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CB" w:rsidRPr="00353DF5" w:rsidRDefault="004D77CB" w:rsidP="004D77C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Tips for authors</w:t>
      </w:r>
    </w:p>
    <w:p w:rsidR="004D77CB" w:rsidRPr="00353DF5" w:rsidRDefault="004D77CB" w:rsidP="004D77CB">
      <w:pP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1. Types of articles and information</w:t>
      </w:r>
    </w:p>
    <w:p w:rsidR="00A91470" w:rsidRPr="00353DF5" w:rsidRDefault="004D77CB" w:rsidP="00D13A40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Foundry Review publishes articles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field of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metal alloy casting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the use of castings in various branches of industry. Other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areas from which the articles are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accepted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by the magazine's editors are: devices, machines, tools, control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devices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measuring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instruments, applicable in foundry processes as well as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supplies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raw materials for foundry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industry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Other topics include: employee training, environmental protection, occupational health and safety in foundries, economics of foundry processes, waste utilization, artistic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casting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casting history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as well as information about the activities of the Polish Foundry</w:t>
      </w:r>
      <w:r w:rsidR="00B5766A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men’s Association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Foundry Chamber of Commerce. Articles are divided into:</w:t>
      </w:r>
    </w:p>
    <w:p w:rsidR="004D77CB" w:rsidRPr="00353DF5" w:rsidRDefault="004D77CB" w:rsidP="004D7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original articles of a scientific and research nature, never published before, in Polish or in foreign languages,</w:t>
      </w:r>
    </w:p>
    <w:p w:rsidR="004D77CB" w:rsidRPr="00353DF5" w:rsidRDefault="004D77CB" w:rsidP="004D7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original articles of a technical nature, i.e. about the application of technical solutions in the above-mentioned areas,</w:t>
      </w:r>
    </w:p>
    <w:p w:rsidR="004D77CB" w:rsidRPr="00353DF5" w:rsidRDefault="004D77CB" w:rsidP="004D7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Review articles, </w:t>
      </w:r>
      <w:proofErr w:type="spellStart"/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ie</w:t>
      </w:r>
      <w:proofErr w:type="spellEnd"/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containing information about issues being the subject of publication in other magazines or other publications, concerning scientific and technical achievements, economic and organizational issues, conferences, congresses, conventions, exhibitions, fairs,</w:t>
      </w:r>
    </w:p>
    <w:p w:rsidR="004D77CB" w:rsidRPr="00353DF5" w:rsidRDefault="004D77CB" w:rsidP="004D7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discussion articles from the areas as above</w:t>
      </w:r>
      <w:r w:rsidR="00D13A40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</w:p>
    <w:p w:rsidR="004D77CB" w:rsidRPr="00353DF5" w:rsidRDefault="004D77CB" w:rsidP="004D77CB">
      <w:pPr>
        <w:pStyle w:val="Akapitzlist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short notes and information from the field</w:t>
      </w:r>
      <w:r w:rsidR="00D13A40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above.</w:t>
      </w:r>
    </w:p>
    <w:p w:rsidR="004D77CB" w:rsidRPr="00353DF5" w:rsidRDefault="00D13A40" w:rsidP="004D77CB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2. Publication r</w:t>
      </w:r>
      <w:r w:rsidR="004D77CB"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equirements </w:t>
      </w:r>
    </w:p>
    <w:p w:rsidR="004D77CB" w:rsidRPr="00353DF5" w:rsidRDefault="004D77CB" w:rsidP="004D77CB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2.1. General requirements regarding the co</w:t>
      </w:r>
      <w:r w:rsid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ntent of materials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applying the existing technical vocabulary, and in the case of new terms and definitions, clearly defining them,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avoiding the use of abbreviations for terms that are not in the applicable standards,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entering mathematical formulas in separate lines of text,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applying the existing units of measurement in th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 international SI system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contractually determining "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figures" for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all charts and drawings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and "photographs" for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all photographs, 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placing them in brackets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 the text 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(Fig.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5, photo 3),</w:t>
      </w:r>
    </w:p>
    <w:p w:rsidR="004D77CB" w:rsidRPr="00353DF5" w:rsidRDefault="003335D8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placing a list of</w:t>
      </w:r>
      <w:r w:rsidR="004D77CB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drawings and photographs at the end of the article,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articles on technical and scientific subjects should be submitted in two language versions: Polish and English; at the request of the author, the Editors themselves will translate the text at the author's cost,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articles and other materials should be sent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to: </w:t>
      </w:r>
      <w:hyperlink r:id="rId6" w:history="1">
        <w:r w:rsidR="00D34E6F" w:rsidRPr="00D34E6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przeglad@przeglad-odlewnictwa.pl</w:t>
        </w:r>
      </w:hyperlink>
      <w:r w:rsidR="00D34E6F" w:rsidRPr="00D34E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as a MS </w:t>
      </w:r>
      <w:r w:rsidR="00D34E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Word</w:t>
      </w:r>
      <w:r w:rsidR="00D34E6F" w:rsidRPr="00D34E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file in .doc or .</w:t>
      </w:r>
      <w:proofErr w:type="spellStart"/>
      <w:r w:rsidR="00D34E6F" w:rsidRPr="00D34E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docx</w:t>
      </w:r>
      <w:proofErr w:type="spellEnd"/>
      <w:r w:rsidR="00D34E6F" w:rsidRPr="00D34E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format,</w:t>
      </w:r>
    </w:p>
    <w:p w:rsidR="004D77CB" w:rsidRPr="00353DF5" w:rsidRDefault="004D77CB" w:rsidP="004D77CB">
      <w:pPr>
        <w:pStyle w:val="Akapitzlist"/>
        <w:numPr>
          <w:ilvl w:val="0"/>
          <w:numId w:val="2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Editors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can 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ask you to send original photos and slides, which will ensure good print quality, otherwise you should adapt to the following rules: photos, drawings, graphics, etc., should be 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 least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300 dpi (size 1: 1); all graphics elements (photos, drawings, graphs) must be extracted from the article and saved in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: TIF, JPEG, CDR, BMP, GIF or 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XLS</w:t>
      </w:r>
      <w:r w:rsidR="003335D8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format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4D77CB" w:rsidRPr="00353DF5" w:rsidRDefault="004D77CB" w:rsidP="004D77CB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When preparing the material for printing, please </w:t>
      </w:r>
      <w:r w:rsidR="00D34E6F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follow</w:t>
      </w: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the </w:t>
      </w:r>
      <w:r w:rsidR="00D34E6F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basic</w:t>
      </w: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rules:</w:t>
      </w:r>
    </w:p>
    <w:p w:rsidR="00D34E6F" w:rsidRPr="00D34E6F" w:rsidRDefault="00D34E6F" w:rsidP="00D34E6F">
      <w:pPr>
        <w:pStyle w:val="Akapitzlist"/>
        <w:numPr>
          <w:ilvl w:val="0"/>
          <w:numId w:val="9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A4 page,</w:t>
      </w:r>
    </w:p>
    <w:p w:rsidR="00D34E6F" w:rsidRPr="00D34E6F" w:rsidRDefault="00D34E6F" w:rsidP="00D34E6F">
      <w:pPr>
        <w:pStyle w:val="Akapitzlist"/>
        <w:numPr>
          <w:ilvl w:val="0"/>
          <w:numId w:val="9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2.5 cm margins on each side,</w:t>
      </w:r>
    </w:p>
    <w:p w:rsidR="00D34E6F" w:rsidRPr="00D34E6F" w:rsidRDefault="00D34E6F" w:rsidP="00D34E6F">
      <w:pPr>
        <w:pStyle w:val="Akapitzlist"/>
        <w:numPr>
          <w:ilvl w:val="0"/>
          <w:numId w:val="9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single line spacing,</w:t>
      </w:r>
    </w:p>
    <w:p w:rsidR="00D34E6F" w:rsidRPr="00D34E6F" w:rsidRDefault="00D34E6F" w:rsidP="00D34E6F">
      <w:pPr>
        <w:pStyle w:val="Akapitzlist"/>
        <w:numPr>
          <w:ilvl w:val="0"/>
          <w:numId w:val="9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Times New Roman 12 font,</w:t>
      </w:r>
    </w:p>
    <w:p w:rsidR="00D34E6F" w:rsidRPr="00D34E6F" w:rsidRDefault="00D34E6F" w:rsidP="00D34E6F">
      <w:pPr>
        <w:pStyle w:val="Akapitzlist"/>
        <w:numPr>
          <w:ilvl w:val="0"/>
          <w:numId w:val="9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unformatted text (titles and subtitles should not be written in capital letters , lines should not be ended with the "enter" key - only individual paragraphs, do not divide words by hand, </w:t>
      </w: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lastRenderedPageBreak/>
        <w:t>or enable automatic hyphenation, do not use italics and underlining in the text, do not justify the text with the space bar).</w:t>
      </w:r>
    </w:p>
    <w:p w:rsidR="004D77CB" w:rsidRPr="00353DF5" w:rsidRDefault="004D77CB" w:rsidP="00D34E6F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2.2. Requirements for the construction of the article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 the beginning of t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he article, on the first page, 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 the top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left hand side, the full name of the author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(s) should be given, in the order set by the authors,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at the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end of the article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abbreviation of the name and the full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surname of the author(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s) preceded by a full academic title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should be given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After the surname, state the position and full name of the place of work,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title of the article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should be concise and 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not exceed 8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-10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words,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under the title, a summary of the article should be provided giving the most important theses and conclusions. Since the abstract is translated into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Polish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German and Russian, if possible give the scientific and technical terms used in the mentioned languages,</w:t>
      </w:r>
    </w:p>
    <w:p w:rsidR="00D34E6F" w:rsidRPr="00D34E6F" w:rsidRDefault="004D77CB" w:rsidP="00D34E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article should be divided into chapters, which should not be numbered,</w:t>
      </w:r>
    </w:p>
    <w:p w:rsidR="004D77CB" w:rsidRPr="00D34E6F" w:rsidRDefault="004D77CB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the first chapter one should give a short introduction to the article, and in the last chapter - a list of conclusions,</w:t>
      </w:r>
    </w:p>
    <w:p w:rsidR="00D34E6F" w:rsidRPr="00D34E6F" w:rsidRDefault="00D34E6F" w:rsidP="00D34E6F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it is necessary to keep the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order of </w:t>
      </w: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drawings,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photographs, tables and graphs numbering, </w:t>
      </w:r>
    </w:p>
    <w:p w:rsidR="00D34E6F" w:rsidRPr="00353DF5" w:rsidRDefault="00D34E6F" w:rsidP="00D34E6F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all drawings, photographs, tables and graphs included in the article must be referred to in the text of the article,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article should include the previously published works on this subject, as well as cited in the text of the article, maintaining the requirements for the proprietary right,</w:t>
      </w:r>
    </w:p>
    <w:p w:rsidR="00D34E6F" w:rsidRPr="00D34E6F" w:rsidRDefault="004D77CB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list of literature attached to the article should be prepared as in the following example: </w:t>
      </w:r>
    </w:p>
    <w:p w:rsidR="00D34E6F" w:rsidRPr="00D34E6F" w:rsidRDefault="00D34E6F" w:rsidP="00D34E6F">
      <w:pPr>
        <w:pStyle w:val="Akapitzli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D34E6F" w:rsidRPr="003265E8" w:rsidRDefault="00D34E6F" w:rsidP="00D34E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5E8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LEWANDOWSKI J.L.: GIFA 99. Materiały i urządzenia do produkcji rdzeni z mas wiązanych chemicznie, Przegląd Odlewnictwa, t. 50, 2000, nr 1, s. 13-15, </w:t>
      </w:r>
    </w:p>
    <w:p w:rsidR="00D34E6F" w:rsidRPr="003265E8" w:rsidRDefault="00D34E6F" w:rsidP="00D34E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5E8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LEWANDOWSKI J.L.: Tworzywa na formy odlewnicze. Kraków 1997, Wyd. „Akapit”,  </w:t>
      </w:r>
    </w:p>
    <w:p w:rsidR="00D34E6F" w:rsidRPr="003265E8" w:rsidRDefault="00D34E6F" w:rsidP="00D34E6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65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HELM C. i in.: Erfahrungen und Erkenntnisse zur Gewinnung von Studenten für das Ingenieurstudium, Giesserei, t. 86, 1999, </w:t>
      </w:r>
      <w:proofErr w:type="spellStart"/>
      <w:r w:rsidRPr="003265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3265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12, s. 65-68,</w:t>
      </w:r>
    </w:p>
    <w:p w:rsidR="00D34E6F" w:rsidRPr="00D34E6F" w:rsidRDefault="00D34E6F" w:rsidP="00D34E6F">
      <w:pPr>
        <w:pStyle w:val="Akapitzli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</w:p>
    <w:p w:rsidR="004D77CB" w:rsidRPr="00D34E6F" w:rsidRDefault="004D77CB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list of literature should be limited to the items cited in the article, necessary for understanding the content, published and generally available. The number of literature 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entries</w:t>
      </w:r>
      <w:r w:rsidRP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should not exceed 15 items,</w:t>
      </w:r>
    </w:p>
    <w:p w:rsidR="004D77CB" w:rsidRPr="00353DF5" w:rsidRDefault="004D77CB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article shoul</w:t>
      </w:r>
      <w:r w:rsidR="00D34E6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 be signed by the author(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s) with the date of its elaboration,</w:t>
      </w:r>
    </w:p>
    <w:p w:rsidR="004D77CB" w:rsidRPr="00353DF5" w:rsidRDefault="00D34E6F" w:rsidP="004D77CB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</w:t>
      </w:r>
      <w:r w:rsidR="004D77CB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 editor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 of the Foundry Review reserve</w:t>
      </w:r>
      <w:r w:rsidR="004D77CB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right to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shorten</w:t>
      </w:r>
      <w:r w:rsidR="004D77CB"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submitted works. In cases where the abbreviations and other editorial changes introduced have substantive significance, the Editors will inform the author thereof in order to obtain his consent.</w:t>
      </w:r>
    </w:p>
    <w:p w:rsidR="004D77CB" w:rsidRPr="00353DF5" w:rsidRDefault="004D77CB" w:rsidP="004D77CB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3. Other </w:t>
      </w:r>
      <w:r w:rsidR="00574837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information</w:t>
      </w:r>
    </w:p>
    <w:p w:rsidR="004D77CB" w:rsidRPr="00353DF5" w:rsidRDefault="004D77CB" w:rsidP="004D77CB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publisher, </w:t>
      </w:r>
      <w:proofErr w:type="spellStart"/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ie</w:t>
      </w:r>
      <w:proofErr w:type="spellEnd"/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the Polish Foundrymen's Association, is not responsible for statements and opinions put forward by the authors of the submitted works, articles, as well as for the content </w:t>
      </w:r>
      <w:r w:rsidR="005748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of</w:t>
      </w: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published advertisements. </w:t>
      </w:r>
      <w:r w:rsidR="00574837" w:rsidRPr="005748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Articles, studies and materials sent to the Edi</w:t>
      </w:r>
      <w:r w:rsidR="005748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torial Office are not returnable</w:t>
      </w:r>
      <w:r w:rsidR="00574837" w:rsidRPr="005748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regardless of their publication.</w:t>
      </w:r>
    </w:p>
    <w:p w:rsidR="004D77CB" w:rsidRPr="00353DF5" w:rsidRDefault="004D77CB" w:rsidP="004D77CB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353DF5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en"/>
        </w:rPr>
        <w:t>To download:</w:t>
      </w:r>
    </w:p>
    <w:p w:rsidR="004D77CB" w:rsidRPr="00353DF5" w:rsidRDefault="004D77CB" w:rsidP="004D77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tips for authors,</w:t>
      </w:r>
    </w:p>
    <w:p w:rsidR="004D77CB" w:rsidRPr="00353DF5" w:rsidRDefault="004D77CB" w:rsidP="004D77CB">
      <w:pPr>
        <w:pStyle w:val="Akapitzlist"/>
        <w:numPr>
          <w:ilvl w:val="0"/>
          <w:numId w:val="5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principles of reviewing publications in magazines.</w:t>
      </w:r>
    </w:p>
    <w:p w:rsidR="005F5351" w:rsidRPr="00353DF5" w:rsidRDefault="005F5351" w:rsidP="005F5351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DF5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Foundry Review</w:t>
      </w:r>
      <w:r w:rsidR="00353DF5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Editors</w:t>
      </w:r>
    </w:p>
    <w:sectPr w:rsidR="005F5351" w:rsidRPr="00353DF5" w:rsidSect="008609FB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BE"/>
    <w:multiLevelType w:val="hybridMultilevel"/>
    <w:tmpl w:val="807A5736"/>
    <w:lvl w:ilvl="0" w:tplc="A226181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E551B"/>
    <w:multiLevelType w:val="hybridMultilevel"/>
    <w:tmpl w:val="8BF6F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35C01"/>
    <w:multiLevelType w:val="hybridMultilevel"/>
    <w:tmpl w:val="9816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BC9"/>
    <w:multiLevelType w:val="hybridMultilevel"/>
    <w:tmpl w:val="EAA6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5609"/>
    <w:multiLevelType w:val="hybridMultilevel"/>
    <w:tmpl w:val="CEC0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26D"/>
    <w:multiLevelType w:val="hybridMultilevel"/>
    <w:tmpl w:val="DA18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5A6A"/>
    <w:multiLevelType w:val="hybridMultilevel"/>
    <w:tmpl w:val="9DA4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611"/>
    <w:multiLevelType w:val="hybridMultilevel"/>
    <w:tmpl w:val="C664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3FD"/>
    <w:multiLevelType w:val="hybridMultilevel"/>
    <w:tmpl w:val="29AC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A38"/>
    <w:multiLevelType w:val="hybridMultilevel"/>
    <w:tmpl w:val="B8648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3191"/>
    <w:multiLevelType w:val="hybridMultilevel"/>
    <w:tmpl w:val="0660FC70"/>
    <w:lvl w:ilvl="0" w:tplc="A2261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CB"/>
    <w:rsid w:val="003335D8"/>
    <w:rsid w:val="00353DF5"/>
    <w:rsid w:val="004D77CB"/>
    <w:rsid w:val="00512AAF"/>
    <w:rsid w:val="00574837"/>
    <w:rsid w:val="005F5351"/>
    <w:rsid w:val="008609FB"/>
    <w:rsid w:val="00A91470"/>
    <w:rsid w:val="00B5766A"/>
    <w:rsid w:val="00D13A40"/>
    <w:rsid w:val="00D34E6F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F2F5-A82F-4482-9FB9-F89793C7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4D77CB"/>
  </w:style>
  <w:style w:type="paragraph" w:styleId="Akapitzlist">
    <w:name w:val="List Paragraph"/>
    <w:basedOn w:val="Normalny"/>
    <w:uiPriority w:val="34"/>
    <w:qFormat/>
    <w:rsid w:val="004D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glad@przeglad-odlew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9AB4FAA-5E4A-4C21-9C2D-54A0CF45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2020-04-15T08:06:00Z</dcterms:created>
  <dcterms:modified xsi:type="dcterms:W3CDTF">2020-04-15T08:06:00Z</dcterms:modified>
</cp:coreProperties>
</file>